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746"/>
      </w:tblGrid>
      <w:tr w:rsidR="003C715B" w:rsidRPr="003C715B" w:rsidTr="003C715B">
        <w:trPr>
          <w:trHeight w:val="1200"/>
          <w:tblCellSpacing w:w="0" w:type="dxa"/>
        </w:trPr>
        <w:tc>
          <w:tcPr>
            <w:tcW w:w="0" w:type="auto"/>
            <w:shd w:val="clear" w:color="auto" w:fill="auto"/>
            <w:vAlign w:val="center"/>
            <w:hideMark/>
          </w:tcPr>
          <w:p w:rsidR="003C715B" w:rsidRPr="003C715B" w:rsidRDefault="003C715B" w:rsidP="003C715B">
            <w:pPr>
              <w:widowControl/>
              <w:jc w:val="center"/>
              <w:rPr>
                <w:rFonts w:ascii="黑体" w:eastAsia="黑体" w:hAnsi="黑体" w:cs="宋体"/>
                <w:b/>
                <w:bCs/>
                <w:color w:val="000000" w:themeColor="text1"/>
                <w:kern w:val="0"/>
                <w:sz w:val="38"/>
                <w:szCs w:val="38"/>
              </w:rPr>
            </w:pPr>
            <w:r w:rsidRPr="003C715B">
              <w:rPr>
                <w:rFonts w:ascii="黑体" w:eastAsia="黑体" w:hAnsi="黑体" w:cs="宋体"/>
                <w:b/>
                <w:bCs/>
                <w:color w:val="000000" w:themeColor="text1"/>
                <w:kern w:val="0"/>
                <w:sz w:val="38"/>
                <w:szCs w:val="38"/>
              </w:rPr>
              <w:t>财政部 教育部</w:t>
            </w:r>
            <w:r w:rsidRPr="003C715B">
              <w:rPr>
                <w:rFonts w:ascii="黑体" w:eastAsia="黑体" w:hAnsi="黑体" w:cs="宋体"/>
                <w:b/>
                <w:bCs/>
                <w:color w:val="000000" w:themeColor="text1"/>
                <w:kern w:val="0"/>
                <w:sz w:val="38"/>
                <w:szCs w:val="38"/>
              </w:rPr>
              <w:br/>
              <w:t>关于印发《普通本科高校、高等职业学校国家助学金管理暂行办法》的通知</w:t>
            </w:r>
            <w:r w:rsidRPr="003C715B">
              <w:rPr>
                <w:rFonts w:ascii="黑体" w:eastAsia="黑体" w:hAnsi="黑体" w:cs="宋体"/>
                <w:b/>
                <w:bCs/>
                <w:color w:val="000000" w:themeColor="text1"/>
                <w:kern w:val="0"/>
                <w:sz w:val="38"/>
                <w:szCs w:val="38"/>
              </w:rPr>
              <w:br/>
              <w:t>（财教[2007]92号）</w:t>
            </w:r>
          </w:p>
        </w:tc>
      </w:tr>
      <w:tr w:rsidR="003C715B" w:rsidRPr="003C715B" w:rsidTr="003C715B">
        <w:trPr>
          <w:tblCellSpacing w:w="0" w:type="dxa"/>
        </w:trPr>
        <w:tc>
          <w:tcPr>
            <w:tcW w:w="0" w:type="auto"/>
            <w:shd w:val="clear" w:color="auto" w:fill="auto"/>
            <w:vAlign w:val="center"/>
            <w:hideMark/>
          </w:tcPr>
          <w:p w:rsidR="003C715B" w:rsidRPr="003C715B" w:rsidRDefault="003C715B" w:rsidP="003C715B">
            <w:pPr>
              <w:widowControl/>
              <w:jc w:val="center"/>
              <w:rPr>
                <w:rFonts w:ascii="Simsun" w:eastAsia="宋体" w:hAnsi="Simsun" w:cs="宋体" w:hint="eastAsia"/>
                <w:color w:val="000000" w:themeColor="text1"/>
                <w:kern w:val="0"/>
                <w:sz w:val="27"/>
                <w:szCs w:val="27"/>
              </w:rPr>
            </w:pPr>
          </w:p>
        </w:tc>
      </w:tr>
      <w:tr w:rsidR="003C715B" w:rsidRPr="003C715B" w:rsidTr="003C715B">
        <w:trPr>
          <w:trHeight w:val="3360"/>
          <w:tblCellSpacing w:w="0" w:type="dxa"/>
        </w:trPr>
        <w:tc>
          <w:tcPr>
            <w:tcW w:w="0" w:type="auto"/>
            <w:shd w:val="clear" w:color="auto" w:fill="auto"/>
            <w:tcMar>
              <w:top w:w="300" w:type="dxa"/>
              <w:left w:w="750" w:type="dxa"/>
              <w:bottom w:w="0" w:type="dxa"/>
              <w:right w:w="750" w:type="dxa"/>
            </w:tcMar>
            <w:hideMark/>
          </w:tcPr>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国务院有关部委、有关直属机构，各省、自治区、直辖市财政厅（局）、教育厅（局）：</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为体现党和政府对普通本科高校、高等职业学校家庭经济困难学生的关怀，帮助他们顺利完成学业，根据《国务院关于建立健全普通本科高校、高等职业学校和中等职业学校家庭经济困难学生资助政策体系的意见》（国发[2007]13号）有关精神，财政部、教育部制定了《普通本科高校、高等职业学校国家助学金管理暂行办法》。现印发给你们，请遵照执行。</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附件：普通本科高校、高等职业学校国家助学金管理暂行办法</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中华人民共和国财政部</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中华人民共和国教育部</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二○○七年六月二十七日</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附件：</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普通本科高校、高等职业学校国家助学金管理暂行办法</w:t>
            </w:r>
          </w:p>
          <w:p w:rsidR="003C715B" w:rsidRPr="003C715B" w:rsidRDefault="003C715B" w:rsidP="003C715B">
            <w:pPr>
              <w:widowControl/>
              <w:spacing w:line="360" w:lineRule="auto"/>
              <w:ind w:firstLineChars="200" w:firstLine="562"/>
              <w:rPr>
                <w:rFonts w:ascii="黑体" w:eastAsia="黑体" w:hAnsi="黑体" w:cs="宋体"/>
                <w:color w:val="000000"/>
                <w:kern w:val="0"/>
                <w:sz w:val="28"/>
                <w:szCs w:val="24"/>
              </w:rPr>
            </w:pPr>
            <w:r w:rsidRPr="003C715B">
              <w:rPr>
                <w:rFonts w:ascii="黑体" w:eastAsia="黑体" w:hAnsi="黑体" w:cs="宋体" w:hint="eastAsia"/>
                <w:b/>
                <w:bCs/>
                <w:color w:val="000000"/>
                <w:kern w:val="0"/>
                <w:sz w:val="28"/>
                <w:szCs w:val="24"/>
              </w:rPr>
              <w:t>第一章总则</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第一条　为体现党和政府对普通本科高校、高等职业学校家庭经济困难学生的关怀，帮助他们顺利完成学业，根据《国务院关于建立健全普通本科高校、高等职业学校和中等职业学校家庭经济困难学生资助政策体系的意见》（国发[2007]13号），制定本办法。</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第二条本办法所称普通本科高校、高等职业学校是指根据国家有关规定批准设立、实施高等学历教育的全日制普通本科高等学校、高等职业学校和高等专科学校（以下简称高校）。</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lastRenderedPageBreak/>
              <w:t>第三条国家助学金用于资助高校全日制本专科（含高职、第二学士学位）在校生中的家庭经济困难学生。</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中央高校国家助学金的资助名额由财政部商有关部门确定。地方高校国家助学金的资助名额由各省（自治区、直辖市）根据财政部、教育部确定的总人数，以及高校数量、类别、办学层次、办学质量、在校本专科生人数和生源结构等因素确定。在分配国家助学金名额时，对民族院校、以农林水地矿油核等国家需要的特殊学科专业为主的高校予以适当倾斜。</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第四条国家助学金由中央和地方政府共同出资设立。中央部门所属高校国家助学金所需资金由中央财政负担。地方所属高校国家助学金所需资金根据各地财力及生源状况由中央与地方财政按比例分担。</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国家鼓励各省（自治区、直辖市）加大家庭经济困难学生资助力度，超出中央核定总额部分的国家助学金所需资金由中央财政给予适当补助。</w:t>
            </w:r>
          </w:p>
          <w:p w:rsidR="003C715B" w:rsidRPr="003C715B" w:rsidRDefault="003C715B" w:rsidP="003C715B">
            <w:pPr>
              <w:widowControl/>
              <w:spacing w:line="360" w:lineRule="auto"/>
              <w:ind w:firstLineChars="200" w:firstLine="482"/>
              <w:rPr>
                <w:rFonts w:ascii="黑体" w:eastAsia="黑体" w:hAnsi="黑体" w:cs="宋体"/>
                <w:color w:val="000000"/>
                <w:kern w:val="0"/>
                <w:sz w:val="24"/>
                <w:szCs w:val="24"/>
              </w:rPr>
            </w:pPr>
            <w:r w:rsidRPr="003C715B">
              <w:rPr>
                <w:rFonts w:ascii="黑体" w:eastAsia="黑体" w:hAnsi="黑体" w:cs="宋体" w:hint="eastAsia"/>
                <w:b/>
                <w:bCs/>
                <w:color w:val="000000"/>
                <w:kern w:val="0"/>
                <w:sz w:val="24"/>
                <w:szCs w:val="24"/>
              </w:rPr>
              <w:t>第二章 资助标准与申请条件</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五条国家助学金主要资助家庭经济困难学生的生活费用开支。国家助学金的平均资助标准为每生每年2000元，具体标准在每生每年1000-3000元范围内确定，可以分为2-3档。中央高校国家助学金分档及具体标准由财政部商有关部门确定，地方高校国家助学金分档及具体标准由各省（自治区、直辖市）确定。</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第六条　国家助学金的基本申请条件：</w:t>
            </w:r>
          </w:p>
          <w:p w:rsidR="003C715B" w:rsidRPr="00FF7F0F" w:rsidRDefault="003C715B" w:rsidP="003C715B">
            <w:pPr>
              <w:widowControl/>
              <w:spacing w:line="360" w:lineRule="auto"/>
              <w:ind w:firstLineChars="200" w:firstLine="480"/>
              <w:rPr>
                <w:rFonts w:ascii="宋体" w:eastAsia="宋体" w:hAnsi="宋体" w:cs="宋体"/>
                <w:color w:val="FF0000"/>
                <w:kern w:val="0"/>
                <w:sz w:val="24"/>
                <w:szCs w:val="24"/>
              </w:rPr>
            </w:pPr>
            <w:bookmarkStart w:id="0" w:name="_GoBack"/>
            <w:r w:rsidRPr="00FF7F0F">
              <w:rPr>
                <w:rFonts w:ascii="宋体" w:eastAsia="宋体" w:hAnsi="宋体" w:cs="宋体" w:hint="eastAsia"/>
                <w:color w:val="FF0000"/>
                <w:kern w:val="0"/>
                <w:sz w:val="24"/>
                <w:szCs w:val="24"/>
              </w:rPr>
              <w:t>1.热爱社会主义祖国，拥护中国共产党的领导；</w:t>
            </w:r>
          </w:p>
          <w:p w:rsidR="003C715B" w:rsidRPr="00FF7F0F" w:rsidRDefault="003C715B" w:rsidP="003C715B">
            <w:pPr>
              <w:widowControl/>
              <w:spacing w:line="360" w:lineRule="auto"/>
              <w:ind w:firstLineChars="200" w:firstLine="480"/>
              <w:rPr>
                <w:rFonts w:ascii="宋体" w:eastAsia="宋体" w:hAnsi="宋体" w:cs="宋体"/>
                <w:color w:val="FF0000"/>
                <w:kern w:val="0"/>
                <w:sz w:val="24"/>
                <w:szCs w:val="24"/>
              </w:rPr>
            </w:pPr>
            <w:r w:rsidRPr="00FF7F0F">
              <w:rPr>
                <w:rFonts w:ascii="宋体" w:eastAsia="宋体" w:hAnsi="宋体" w:cs="宋体" w:hint="eastAsia"/>
                <w:color w:val="FF0000"/>
                <w:kern w:val="0"/>
                <w:sz w:val="24"/>
                <w:szCs w:val="24"/>
              </w:rPr>
              <w:t>2.遵守宪法和法律，遵守学校规章制度；</w:t>
            </w:r>
          </w:p>
          <w:p w:rsidR="003C715B" w:rsidRPr="00FF7F0F" w:rsidRDefault="003C715B" w:rsidP="003C715B">
            <w:pPr>
              <w:widowControl/>
              <w:spacing w:line="360" w:lineRule="auto"/>
              <w:ind w:firstLineChars="200" w:firstLine="480"/>
              <w:rPr>
                <w:rFonts w:ascii="宋体" w:eastAsia="宋体" w:hAnsi="宋体" w:cs="宋体"/>
                <w:color w:val="FF0000"/>
                <w:kern w:val="0"/>
                <w:sz w:val="24"/>
                <w:szCs w:val="24"/>
              </w:rPr>
            </w:pPr>
            <w:r w:rsidRPr="00FF7F0F">
              <w:rPr>
                <w:rFonts w:ascii="宋体" w:eastAsia="宋体" w:hAnsi="宋体" w:cs="宋体" w:hint="eastAsia"/>
                <w:color w:val="FF0000"/>
                <w:kern w:val="0"/>
                <w:sz w:val="24"/>
                <w:szCs w:val="24"/>
              </w:rPr>
              <w:t>3.诚实守信，道德品质优良；</w:t>
            </w:r>
          </w:p>
          <w:p w:rsidR="003C715B" w:rsidRPr="00FF7F0F" w:rsidRDefault="003C715B" w:rsidP="003C715B">
            <w:pPr>
              <w:widowControl/>
              <w:spacing w:line="360" w:lineRule="auto"/>
              <w:ind w:firstLineChars="200" w:firstLine="480"/>
              <w:rPr>
                <w:rFonts w:ascii="宋体" w:eastAsia="宋体" w:hAnsi="宋体" w:cs="宋体"/>
                <w:color w:val="FF0000"/>
                <w:kern w:val="0"/>
                <w:sz w:val="24"/>
                <w:szCs w:val="24"/>
              </w:rPr>
            </w:pPr>
            <w:r w:rsidRPr="00FF7F0F">
              <w:rPr>
                <w:rFonts w:ascii="宋体" w:eastAsia="宋体" w:hAnsi="宋体" w:cs="宋体" w:hint="eastAsia"/>
                <w:color w:val="FF0000"/>
                <w:kern w:val="0"/>
                <w:sz w:val="24"/>
                <w:szCs w:val="24"/>
              </w:rPr>
              <w:t>4.勤奋学习，积极上进；</w:t>
            </w:r>
          </w:p>
          <w:p w:rsidR="003C715B" w:rsidRPr="00FF7F0F" w:rsidRDefault="003C715B" w:rsidP="003C715B">
            <w:pPr>
              <w:widowControl/>
              <w:spacing w:line="360" w:lineRule="auto"/>
              <w:ind w:firstLineChars="200" w:firstLine="480"/>
              <w:rPr>
                <w:rFonts w:ascii="宋体" w:eastAsia="宋体" w:hAnsi="宋体" w:cs="宋体"/>
                <w:color w:val="FF0000"/>
                <w:kern w:val="0"/>
                <w:sz w:val="24"/>
                <w:szCs w:val="24"/>
              </w:rPr>
            </w:pPr>
            <w:r w:rsidRPr="00FF7F0F">
              <w:rPr>
                <w:rFonts w:ascii="宋体" w:eastAsia="宋体" w:hAnsi="宋体" w:cs="宋体" w:hint="eastAsia"/>
                <w:color w:val="FF0000"/>
                <w:kern w:val="0"/>
                <w:sz w:val="24"/>
                <w:szCs w:val="24"/>
              </w:rPr>
              <w:t>5.家庭经济困难，生活俭朴。</w:t>
            </w:r>
          </w:p>
          <w:bookmarkEnd w:id="0"/>
          <w:p w:rsidR="003C715B" w:rsidRPr="003C715B" w:rsidRDefault="003C715B" w:rsidP="003C715B">
            <w:pPr>
              <w:widowControl/>
              <w:spacing w:line="360" w:lineRule="auto"/>
              <w:ind w:firstLineChars="200" w:firstLine="482"/>
              <w:rPr>
                <w:rFonts w:ascii="黑体" w:eastAsia="黑体" w:hAnsi="黑体" w:cs="宋体"/>
                <w:color w:val="000000"/>
                <w:kern w:val="0"/>
                <w:sz w:val="24"/>
                <w:szCs w:val="24"/>
              </w:rPr>
            </w:pPr>
            <w:r w:rsidRPr="003C715B">
              <w:rPr>
                <w:rFonts w:ascii="黑体" w:eastAsia="黑体" w:hAnsi="黑体" w:cs="宋体" w:hint="eastAsia"/>
                <w:b/>
                <w:bCs/>
                <w:color w:val="000000"/>
                <w:kern w:val="0"/>
                <w:sz w:val="24"/>
                <w:szCs w:val="24"/>
              </w:rPr>
              <w:t>第三章 名额分配与预算下达</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第七条每年5月底前，中央主管部门和各省（自治区、直辖市）要根据国家确定的有关原则和本办法第三条、第五条的规定，提出所属高校国家助学金名额分配建议方案，报财政部、教育部。</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lastRenderedPageBreak/>
              <w:t>财政部、教育部委托全国学生资助管理中心对中央主管部门和各省（自治区、直辖市）报送的国家助学金名额分配建议方案进行审核。</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第八条每年7月31日前，财政部、教育部结合全国学生资助管理中心审核意见，将国家助学金分配名额和预算下达中央主管部门和省级财政、教育部门。</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第九条每年9月1日前，中央主管部门和省以下财政、教育部门负责将国家助学金预算下达所属各高校。</w:t>
            </w:r>
          </w:p>
          <w:p w:rsidR="003C715B" w:rsidRPr="003C715B" w:rsidRDefault="003C715B" w:rsidP="003C715B">
            <w:pPr>
              <w:widowControl/>
              <w:spacing w:line="360" w:lineRule="auto"/>
              <w:ind w:firstLineChars="200" w:firstLine="482"/>
              <w:rPr>
                <w:rFonts w:ascii="黑体" w:eastAsia="黑体" w:hAnsi="黑体" w:cs="宋体"/>
                <w:color w:val="000000"/>
                <w:kern w:val="0"/>
                <w:sz w:val="24"/>
                <w:szCs w:val="24"/>
              </w:rPr>
            </w:pPr>
            <w:r>
              <w:rPr>
                <w:rFonts w:ascii="黑体" w:eastAsia="黑体" w:hAnsi="黑体" w:cs="宋体" w:hint="eastAsia"/>
                <w:b/>
                <w:bCs/>
                <w:color w:val="000000"/>
                <w:kern w:val="0"/>
                <w:sz w:val="24"/>
                <w:szCs w:val="24"/>
              </w:rPr>
              <w:t xml:space="preserve">第四章　</w:t>
            </w:r>
            <w:r w:rsidRPr="003C715B">
              <w:rPr>
                <w:rFonts w:ascii="黑体" w:eastAsia="黑体" w:hAnsi="黑体" w:cs="宋体" w:hint="eastAsia"/>
                <w:b/>
                <w:bCs/>
                <w:color w:val="000000"/>
                <w:kern w:val="0"/>
                <w:sz w:val="24"/>
                <w:szCs w:val="24"/>
              </w:rPr>
              <w:t>申请与评审</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第十条　国家助学金的评定工作坚持公开、公平、公正的原则。</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十一条国家助学金申请与评审工作由高校组织实施。高校要根据本办法的规定，制定具体评审办法，并报中央主管部门或省级教育部门备案。高校在开展国家助学金评审工作中，要对农林水地矿油核等国家需要的特殊学科专业学生予以适当倾斜。</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第十二条　国家助学金按学年申请和评审。</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第十三条每年9月30日前，学生根据本办法规定的国家助学金的基本申请条件及其他有关规定，向学校提出申请，并递交《普通本科高校、高等职业学校国家助学金申请表》（见附表）。</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在同一学年内，申请并获得国家助学金的学生，可同时申请并获得国家奖学金或国家励志奖学金。</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试行免费教育的教育部直属师范院校师范类专业学生，不再同时获得国家助学金。</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十四条高校学生资助管理机构结合本校家庭经济困难学生等级认定情况，组织评审，提出享受国家助学金资助初步名单及资助档次，报学校领导集体研究通过后，于每年11月15日前，将本校当年国家助学金政策的落实情况按隶属关系报至中央主管部门或省级教育部门备案。</w:t>
            </w:r>
          </w:p>
          <w:p w:rsidR="003C715B" w:rsidRPr="003C715B" w:rsidRDefault="003C715B" w:rsidP="003C715B">
            <w:pPr>
              <w:widowControl/>
              <w:spacing w:line="360" w:lineRule="auto"/>
              <w:ind w:firstLineChars="200" w:firstLine="482"/>
              <w:rPr>
                <w:rFonts w:ascii="黑体" w:eastAsia="黑体" w:hAnsi="黑体" w:cs="宋体"/>
                <w:color w:val="000000"/>
                <w:kern w:val="0"/>
                <w:sz w:val="24"/>
                <w:szCs w:val="24"/>
              </w:rPr>
            </w:pPr>
            <w:r w:rsidRPr="003C715B">
              <w:rPr>
                <w:rFonts w:ascii="黑体" w:eastAsia="黑体" w:hAnsi="黑体" w:cs="宋体" w:hint="eastAsia"/>
                <w:b/>
                <w:bCs/>
                <w:color w:val="000000"/>
                <w:kern w:val="0"/>
                <w:sz w:val="24"/>
                <w:szCs w:val="24"/>
              </w:rPr>
              <w:t>第五章</w:t>
            </w:r>
            <w:r>
              <w:rPr>
                <w:rFonts w:ascii="黑体" w:eastAsia="黑体" w:hAnsi="黑体" w:cs="宋体" w:hint="eastAsia"/>
                <w:b/>
                <w:bCs/>
                <w:color w:val="000000"/>
                <w:kern w:val="0"/>
                <w:sz w:val="24"/>
                <w:szCs w:val="24"/>
              </w:rPr>
              <w:t xml:space="preserve"> </w:t>
            </w:r>
            <w:r w:rsidRPr="003C715B">
              <w:rPr>
                <w:rFonts w:ascii="黑体" w:eastAsia="黑体" w:hAnsi="黑体" w:cs="宋体" w:hint="eastAsia"/>
                <w:b/>
                <w:bCs/>
                <w:color w:val="000000"/>
                <w:kern w:val="0"/>
                <w:sz w:val="24"/>
                <w:szCs w:val="24"/>
              </w:rPr>
              <w:t>助学金发放、管理与监督</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第十五条高校应按月将国家助学金发放到受助学生手中。</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第十六条　地方财政部门应按有关规定落实所负担的资金，及时拨付，加强管理。</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lastRenderedPageBreak/>
              <w:t>第十七条各高校应切实加强管理，认真做好国家助学金的评审和发放工作，确保国家助学金用于资助家庭经济困难的学生。</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第十八条　各省（自治区、直辖市）、有关部门和高校必须严格执行国家相关财经法规和本办法的规定，对国家助学金实行分账核算，专款专用，不得截留、挤占、挪用，同时应接受财政、审计、纪检监察、主管机关等部门的检查和监督。</w:t>
            </w:r>
          </w:p>
          <w:p w:rsidR="003C715B" w:rsidRPr="003C715B" w:rsidRDefault="003C715B" w:rsidP="003C715B">
            <w:pPr>
              <w:widowControl/>
              <w:spacing w:line="360" w:lineRule="auto"/>
              <w:ind w:firstLineChars="200" w:firstLine="482"/>
              <w:rPr>
                <w:rFonts w:ascii="黑体" w:eastAsia="黑体" w:hAnsi="黑体" w:cs="宋体"/>
                <w:color w:val="000000"/>
                <w:kern w:val="0"/>
                <w:sz w:val="24"/>
                <w:szCs w:val="24"/>
              </w:rPr>
            </w:pPr>
            <w:r w:rsidRPr="003C715B">
              <w:rPr>
                <w:rFonts w:ascii="黑体" w:eastAsia="黑体" w:hAnsi="黑体" w:cs="宋体" w:hint="eastAsia"/>
                <w:b/>
                <w:bCs/>
                <w:color w:val="000000"/>
                <w:kern w:val="0"/>
                <w:sz w:val="24"/>
                <w:szCs w:val="24"/>
              </w:rPr>
              <w:t>第六章 附 则</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十九条高校要按照国家有关规定，从事业收入中足额提取4-6%的经费用于资助家庭经济困难学生。中央高校提取的具体比例由财政部商中央主管部门确定，地方高校提取的具体比例由各省（自治区、直辖市）确定。</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二十条民办高校（含独立学院）按照国家有关规定规范办学、举办者按照本办法第十九条规定的比例从事业收入中足额提取经费用于资助家庭经济困难学生的，其招收的符合本办法规定申请条件的普通本专科（含高职、第二学士学位）学生，也可以申请国家助学金，具体评审管理办法，由各省（自治区、直辖市）制定。各省（自治区、直辖市）在制定评审管理办法时，应综合考虑学校的学费标准、招生录取分数、一次性就业率、学科专业设置等因素。</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第二十一条　本办法由财政部、教育部负责解释。各省（自治区、直辖市）要根据本办法制定实施细则，并报财政部、教育部备案。</w:t>
            </w:r>
          </w:p>
          <w:p w:rsidR="003C715B" w:rsidRPr="003C715B" w:rsidRDefault="003C715B" w:rsidP="003C715B">
            <w:pPr>
              <w:widowControl/>
              <w:spacing w:line="360" w:lineRule="auto"/>
              <w:ind w:firstLineChars="200" w:firstLine="480"/>
              <w:rPr>
                <w:rFonts w:ascii="宋体" w:eastAsia="宋体" w:hAnsi="宋体" w:cs="宋体"/>
                <w:color w:val="000000"/>
                <w:kern w:val="0"/>
                <w:sz w:val="24"/>
                <w:szCs w:val="24"/>
              </w:rPr>
            </w:pPr>
            <w:r w:rsidRPr="003C715B">
              <w:rPr>
                <w:rFonts w:ascii="宋体" w:eastAsia="宋体" w:hAnsi="宋体" w:cs="宋体" w:hint="eastAsia"/>
                <w:color w:val="000000"/>
                <w:kern w:val="0"/>
                <w:sz w:val="24"/>
                <w:szCs w:val="24"/>
              </w:rPr>
              <w:t>第二十二条　本办法自发布之日起施行。《财政部、教育部关于印发&lt;国家助学奖学金管理办法&gt;的通知》（财教[2005]）75号）同时废止。</w:t>
            </w:r>
          </w:p>
        </w:tc>
      </w:tr>
    </w:tbl>
    <w:p w:rsidR="00351074" w:rsidRPr="003C715B" w:rsidRDefault="00351074" w:rsidP="003C715B">
      <w:pPr>
        <w:spacing w:line="360" w:lineRule="auto"/>
        <w:ind w:firstLineChars="200" w:firstLine="420"/>
      </w:pPr>
    </w:p>
    <w:sectPr w:rsidR="00351074" w:rsidRPr="003C715B" w:rsidSect="003C715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7A" w:rsidRDefault="001E417A" w:rsidP="003C715B">
      <w:r>
        <w:separator/>
      </w:r>
    </w:p>
  </w:endnote>
  <w:endnote w:type="continuationSeparator" w:id="0">
    <w:p w:rsidR="001E417A" w:rsidRDefault="001E417A" w:rsidP="003C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7A" w:rsidRDefault="001E417A" w:rsidP="003C715B">
      <w:r>
        <w:separator/>
      </w:r>
    </w:p>
  </w:footnote>
  <w:footnote w:type="continuationSeparator" w:id="0">
    <w:p w:rsidR="001E417A" w:rsidRDefault="001E417A" w:rsidP="003C7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4B"/>
    <w:rsid w:val="001E417A"/>
    <w:rsid w:val="00351074"/>
    <w:rsid w:val="003C715B"/>
    <w:rsid w:val="00603291"/>
    <w:rsid w:val="006A124B"/>
    <w:rsid w:val="009F0DBF"/>
    <w:rsid w:val="00C76E16"/>
    <w:rsid w:val="00FF7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B4C91E-1E7E-4D1D-B93B-326F778B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7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715B"/>
    <w:rPr>
      <w:sz w:val="18"/>
      <w:szCs w:val="18"/>
    </w:rPr>
  </w:style>
  <w:style w:type="paragraph" w:styleId="a4">
    <w:name w:val="footer"/>
    <w:basedOn w:val="a"/>
    <w:link w:val="Char0"/>
    <w:uiPriority w:val="99"/>
    <w:unhideWhenUsed/>
    <w:rsid w:val="003C715B"/>
    <w:pPr>
      <w:tabs>
        <w:tab w:val="center" w:pos="4153"/>
        <w:tab w:val="right" w:pos="8306"/>
      </w:tabs>
      <w:snapToGrid w:val="0"/>
      <w:jc w:val="left"/>
    </w:pPr>
    <w:rPr>
      <w:sz w:val="18"/>
      <w:szCs w:val="18"/>
    </w:rPr>
  </w:style>
  <w:style w:type="character" w:customStyle="1" w:styleId="Char0">
    <w:name w:val="页脚 Char"/>
    <w:basedOn w:val="a0"/>
    <w:link w:val="a4"/>
    <w:uiPriority w:val="99"/>
    <w:rsid w:val="003C715B"/>
    <w:rPr>
      <w:sz w:val="18"/>
      <w:szCs w:val="18"/>
    </w:rPr>
  </w:style>
  <w:style w:type="paragraph" w:styleId="a5">
    <w:name w:val="Normal (Web)"/>
    <w:basedOn w:val="a"/>
    <w:uiPriority w:val="99"/>
    <w:semiHidden/>
    <w:unhideWhenUsed/>
    <w:rsid w:val="003C715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C7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386</Words>
  <Characters>2201</Characters>
  <Application>Microsoft Office Word</Application>
  <DocSecurity>0</DocSecurity>
  <Lines>18</Lines>
  <Paragraphs>5</Paragraphs>
  <ScaleCrop>false</ScaleCrop>
  <Company>Microsoft</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2015-09-17T02:01:00Z</dcterms:created>
  <dcterms:modified xsi:type="dcterms:W3CDTF">2015-09-23T09:35:00Z</dcterms:modified>
</cp:coreProperties>
</file>